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AF0" w:rsidRDefault="001C6AF0" w:rsidP="009F56BE">
      <w:pPr>
        <w:jc w:val="center"/>
        <w:rPr>
          <w:b/>
          <w:color w:val="000000" w:themeColor="text1"/>
          <w:sz w:val="28"/>
          <w:szCs w:val="28"/>
        </w:rPr>
      </w:pPr>
    </w:p>
    <w:p w:rsidR="001C6AF0" w:rsidRDefault="001C6AF0" w:rsidP="001C6AF0">
      <w:pPr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val="tr-TR" w:eastAsia="tr-TR"/>
        </w:rPr>
        <w:drawing>
          <wp:inline distT="0" distB="0" distL="0" distR="0">
            <wp:extent cx="973015" cy="97735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Ü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801" cy="990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28"/>
          <w:szCs w:val="28"/>
          <w:lang w:val="tr-TR" w:eastAsia="tr-TR"/>
        </w:rPr>
        <w:t xml:space="preserve">         </w:t>
      </w:r>
      <w:r>
        <w:rPr>
          <w:b/>
          <w:noProof/>
          <w:color w:val="000000" w:themeColor="text1"/>
          <w:sz w:val="28"/>
          <w:szCs w:val="28"/>
          <w:lang w:val="tr-TR" w:eastAsia="tr-TR"/>
        </w:rPr>
        <w:tab/>
      </w:r>
      <w:r>
        <w:rPr>
          <w:b/>
          <w:noProof/>
          <w:color w:val="000000" w:themeColor="text1"/>
          <w:sz w:val="28"/>
          <w:szCs w:val="28"/>
          <w:lang w:val="tr-TR" w:eastAsia="tr-TR"/>
        </w:rPr>
        <w:tab/>
      </w:r>
      <w:r>
        <w:rPr>
          <w:b/>
          <w:noProof/>
          <w:color w:val="000000" w:themeColor="text1"/>
          <w:sz w:val="28"/>
          <w:szCs w:val="28"/>
          <w:lang w:val="tr-TR" w:eastAsia="tr-TR"/>
        </w:rPr>
        <w:tab/>
      </w:r>
      <w:r>
        <w:rPr>
          <w:b/>
          <w:noProof/>
          <w:color w:val="000000" w:themeColor="text1"/>
          <w:sz w:val="28"/>
          <w:szCs w:val="28"/>
          <w:lang w:val="tr-TR" w:eastAsia="tr-TR"/>
        </w:rPr>
        <w:tab/>
      </w:r>
      <w:r>
        <w:rPr>
          <w:b/>
          <w:noProof/>
          <w:color w:val="000000" w:themeColor="text1"/>
          <w:sz w:val="28"/>
          <w:szCs w:val="28"/>
          <w:lang w:val="tr-TR" w:eastAsia="tr-TR"/>
        </w:rPr>
        <w:tab/>
      </w:r>
      <w:r>
        <w:rPr>
          <w:b/>
          <w:noProof/>
          <w:color w:val="000000" w:themeColor="text1"/>
          <w:sz w:val="28"/>
          <w:szCs w:val="28"/>
          <w:lang w:val="tr-TR" w:eastAsia="tr-TR"/>
        </w:rPr>
        <w:tab/>
        <w:t xml:space="preserve">           </w:t>
      </w:r>
      <w:r>
        <w:rPr>
          <w:b/>
          <w:noProof/>
          <w:color w:val="000000" w:themeColor="text1"/>
          <w:sz w:val="28"/>
          <w:szCs w:val="28"/>
          <w:lang w:val="tr-TR" w:eastAsia="tr-TR"/>
        </w:rPr>
        <w:tab/>
        <w:t xml:space="preserve">       </w:t>
      </w:r>
      <w:r>
        <w:rPr>
          <w:b/>
          <w:noProof/>
          <w:color w:val="000000" w:themeColor="text1"/>
          <w:sz w:val="28"/>
          <w:szCs w:val="28"/>
          <w:lang w:val="tr-TR" w:eastAsia="tr-TR"/>
        </w:rPr>
        <w:drawing>
          <wp:inline distT="0" distB="0" distL="0" distR="0" wp14:anchorId="01E19DC3" wp14:editId="476DED39">
            <wp:extent cx="1009854" cy="1016586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ırat+vet-cop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725" cy="104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28"/>
          <w:szCs w:val="28"/>
          <w:lang w:val="tr-TR" w:eastAsia="tr-TR"/>
        </w:rPr>
        <w:t xml:space="preserve">                                                                           </w:t>
      </w:r>
    </w:p>
    <w:p w:rsidR="001C6AF0" w:rsidRDefault="001C6AF0" w:rsidP="009F56B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F.Ü </w:t>
      </w:r>
      <w:r w:rsidR="009F56BE" w:rsidRPr="009F56BE">
        <w:rPr>
          <w:b/>
          <w:color w:val="000000" w:themeColor="text1"/>
          <w:sz w:val="28"/>
          <w:szCs w:val="28"/>
        </w:rPr>
        <w:t>Vete</w:t>
      </w:r>
      <w:r w:rsidR="00293EDE">
        <w:rPr>
          <w:b/>
          <w:color w:val="000000" w:themeColor="text1"/>
          <w:sz w:val="28"/>
          <w:szCs w:val="28"/>
        </w:rPr>
        <w:t xml:space="preserve">riner Fakültesi </w:t>
      </w:r>
    </w:p>
    <w:p w:rsidR="009F56BE" w:rsidRPr="009F56BE" w:rsidRDefault="00293EDE" w:rsidP="009F56BE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Yeni Kayıt Yaptıran</w:t>
      </w:r>
      <w:r w:rsidR="009F56BE" w:rsidRPr="009F56BE">
        <w:rPr>
          <w:b/>
          <w:color w:val="000000" w:themeColor="text1"/>
          <w:sz w:val="28"/>
          <w:szCs w:val="28"/>
        </w:rPr>
        <w:t xml:space="preserve"> Öğrenci</w:t>
      </w:r>
      <w:r>
        <w:rPr>
          <w:b/>
          <w:color w:val="000000" w:themeColor="text1"/>
          <w:sz w:val="28"/>
          <w:szCs w:val="28"/>
        </w:rPr>
        <w:t>ler İçin</w:t>
      </w:r>
      <w:r w:rsidR="009F56BE" w:rsidRPr="009F56BE">
        <w:rPr>
          <w:b/>
          <w:color w:val="000000" w:themeColor="text1"/>
          <w:sz w:val="28"/>
          <w:szCs w:val="28"/>
        </w:rPr>
        <w:t xml:space="preserve"> Oryantasyon Programı</w:t>
      </w:r>
    </w:p>
    <w:p w:rsidR="00717CCB" w:rsidRPr="001C6AF0" w:rsidRDefault="00400E59" w:rsidP="001C6AF0">
      <w:pPr>
        <w:pStyle w:val="Balk4"/>
        <w:spacing w:before="0"/>
        <w:rPr>
          <w:rFonts w:ascii="Times New Roman" w:hAnsi="Times New Roman" w:cs="Times New Roman"/>
          <w:b w:val="0"/>
          <w:i w:val="0"/>
          <w:color w:val="auto"/>
        </w:rPr>
      </w:pPr>
      <w:r w:rsidRPr="001C6AF0">
        <w:rPr>
          <w:rFonts w:ascii="Times New Roman" w:hAnsi="Times New Roman" w:cs="Times New Roman"/>
          <w:b w:val="0"/>
          <w:i w:val="0"/>
          <w:color w:val="auto"/>
        </w:rPr>
        <w:t xml:space="preserve">Yürütücü: </w:t>
      </w:r>
      <w:r w:rsidR="00717CCB" w:rsidRPr="001C6AF0">
        <w:rPr>
          <w:rFonts w:ascii="Times New Roman" w:hAnsi="Times New Roman" w:cs="Times New Roman"/>
          <w:b w:val="0"/>
          <w:i w:val="0"/>
          <w:color w:val="auto"/>
        </w:rPr>
        <w:t>Hizmet İçi Eğitim ve Oryantasyon Komisyonu</w:t>
      </w:r>
    </w:p>
    <w:p w:rsidR="00293EDE" w:rsidRDefault="00293EDE" w:rsidP="001C6AF0">
      <w:pPr>
        <w:spacing w:after="0"/>
      </w:pPr>
      <w:r>
        <w:t xml:space="preserve">Yer: </w:t>
      </w:r>
      <w:r w:rsidR="001C6AF0">
        <w:t xml:space="preserve">F.Ü </w:t>
      </w:r>
      <w:r>
        <w:t xml:space="preserve">Mustafa Temizer Konferans Salonu </w:t>
      </w:r>
    </w:p>
    <w:p w:rsidR="00293EDE" w:rsidRDefault="00293EDE" w:rsidP="001C6AF0">
      <w:pPr>
        <w:spacing w:after="0"/>
      </w:pPr>
      <w:r>
        <w:t>İletişim: Veteriner Fakültesi Öğrenci İşleri</w:t>
      </w:r>
    </w:p>
    <w:p w:rsidR="00293EDE" w:rsidRPr="00293EDE" w:rsidRDefault="00293EDE" w:rsidP="001C6AF0">
      <w:pPr>
        <w:spacing w:after="0"/>
      </w:pPr>
      <w:r w:rsidRPr="00293EDE">
        <w:t>+90 424 237 00 00 – 3905 (Dahili)</w:t>
      </w:r>
    </w:p>
    <w:p w:rsidR="00D30521" w:rsidRPr="009F56BE" w:rsidRDefault="00400E59">
      <w:pPr>
        <w:pStyle w:val="Balk1"/>
        <w:rPr>
          <w:color w:val="auto"/>
        </w:rPr>
      </w:pPr>
      <w:r w:rsidRPr="009F56BE">
        <w:rPr>
          <w:color w:val="auto"/>
        </w:rPr>
        <w:t xml:space="preserve"> </w:t>
      </w:r>
      <w:r w:rsidR="00293EDE">
        <w:rPr>
          <w:color w:val="auto"/>
        </w:rPr>
        <w:t>22 Eylül 2025-</w:t>
      </w:r>
      <w:r w:rsidRPr="009F56BE">
        <w:rPr>
          <w:color w:val="auto"/>
        </w:rPr>
        <w:t>1. Gün – Açılış ve Fakülte Tanıtımı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9F56BE" w:rsidRPr="009F56BE" w:rsidTr="009917DF">
        <w:tc>
          <w:tcPr>
            <w:tcW w:w="2876" w:type="dxa"/>
          </w:tcPr>
          <w:p w:rsidR="00D30521" w:rsidRPr="009F56BE" w:rsidRDefault="00400E59" w:rsidP="001C6AF0">
            <w:pPr>
              <w:spacing w:after="0"/>
              <w:jc w:val="center"/>
              <w:rPr>
                <w:b/>
              </w:rPr>
            </w:pPr>
            <w:r w:rsidRPr="009F56BE">
              <w:rPr>
                <w:b/>
              </w:rPr>
              <w:t>Saat</w:t>
            </w:r>
          </w:p>
        </w:tc>
        <w:tc>
          <w:tcPr>
            <w:tcW w:w="2877" w:type="dxa"/>
          </w:tcPr>
          <w:p w:rsidR="00D30521" w:rsidRPr="009F56BE" w:rsidRDefault="00400E59" w:rsidP="001C6AF0">
            <w:pPr>
              <w:spacing w:after="0"/>
              <w:jc w:val="center"/>
              <w:rPr>
                <w:b/>
              </w:rPr>
            </w:pPr>
            <w:r w:rsidRPr="009F56BE">
              <w:rPr>
                <w:b/>
              </w:rPr>
              <w:t>Etkinlik</w:t>
            </w:r>
          </w:p>
        </w:tc>
        <w:tc>
          <w:tcPr>
            <w:tcW w:w="2877" w:type="dxa"/>
          </w:tcPr>
          <w:p w:rsidR="00D30521" w:rsidRPr="009F56BE" w:rsidRDefault="00400E59" w:rsidP="001C6AF0">
            <w:pPr>
              <w:spacing w:after="0"/>
              <w:jc w:val="center"/>
              <w:rPr>
                <w:b/>
              </w:rPr>
            </w:pPr>
            <w:r w:rsidRPr="009F56BE">
              <w:rPr>
                <w:b/>
              </w:rPr>
              <w:t>Sorumlu</w:t>
            </w:r>
          </w:p>
        </w:tc>
      </w:tr>
      <w:tr w:rsidR="009F56BE" w:rsidRPr="009F56BE" w:rsidTr="00293EDE">
        <w:tc>
          <w:tcPr>
            <w:tcW w:w="2876" w:type="dxa"/>
            <w:vAlign w:val="center"/>
          </w:tcPr>
          <w:p w:rsidR="00D30521" w:rsidRPr="009F56BE" w:rsidRDefault="00F406A8" w:rsidP="001C6AF0">
            <w:pPr>
              <w:spacing w:after="0"/>
            </w:pPr>
            <w:r w:rsidRPr="009F56BE">
              <w:t xml:space="preserve">09:30 </w:t>
            </w:r>
            <w:r w:rsidR="00400E59" w:rsidRPr="009F56BE">
              <w:t xml:space="preserve">– </w:t>
            </w:r>
            <w:r w:rsidR="009917DF" w:rsidRPr="009F56BE">
              <w:t>12:00</w:t>
            </w:r>
          </w:p>
        </w:tc>
        <w:tc>
          <w:tcPr>
            <w:tcW w:w="2877" w:type="dxa"/>
            <w:vAlign w:val="center"/>
          </w:tcPr>
          <w:p w:rsidR="00D30521" w:rsidRPr="009F56BE" w:rsidRDefault="009917DF" w:rsidP="001C6AF0">
            <w:pPr>
              <w:spacing w:after="0"/>
              <w:jc w:val="center"/>
            </w:pPr>
            <w:r w:rsidRPr="009F56BE">
              <w:t>Açılış ve Önlük Giydirme Töreni</w:t>
            </w:r>
          </w:p>
        </w:tc>
        <w:tc>
          <w:tcPr>
            <w:tcW w:w="2877" w:type="dxa"/>
            <w:vAlign w:val="center"/>
          </w:tcPr>
          <w:p w:rsidR="00D30521" w:rsidRPr="009F56BE" w:rsidRDefault="00717CCB" w:rsidP="001C6AF0">
            <w:pPr>
              <w:spacing w:after="0"/>
              <w:jc w:val="center"/>
            </w:pPr>
            <w:r w:rsidRPr="009F56BE">
              <w:t xml:space="preserve">Komisyon Başkanı ve </w:t>
            </w:r>
            <w:r w:rsidR="009917DF" w:rsidRPr="009F56BE">
              <w:t>Dekan</w:t>
            </w:r>
          </w:p>
        </w:tc>
      </w:tr>
      <w:tr w:rsidR="00293EDE" w:rsidRPr="009F56BE" w:rsidTr="00C84430">
        <w:tc>
          <w:tcPr>
            <w:tcW w:w="2876" w:type="dxa"/>
            <w:vAlign w:val="center"/>
          </w:tcPr>
          <w:p w:rsidR="00293EDE" w:rsidRPr="009F56BE" w:rsidRDefault="00293EDE" w:rsidP="001C6AF0">
            <w:pPr>
              <w:spacing w:after="0"/>
            </w:pPr>
            <w:r w:rsidRPr="009F56BE">
              <w:t>12:00 – 13:00</w:t>
            </w:r>
          </w:p>
        </w:tc>
        <w:tc>
          <w:tcPr>
            <w:tcW w:w="5754" w:type="dxa"/>
            <w:gridSpan w:val="2"/>
            <w:vAlign w:val="center"/>
          </w:tcPr>
          <w:p w:rsidR="00293EDE" w:rsidRPr="009F56BE" w:rsidRDefault="00293EDE" w:rsidP="001C6AF0">
            <w:pPr>
              <w:spacing w:after="0"/>
              <w:jc w:val="center"/>
            </w:pPr>
            <w:r w:rsidRPr="009F56BE">
              <w:t>ARA</w:t>
            </w:r>
          </w:p>
        </w:tc>
      </w:tr>
      <w:tr w:rsidR="009F56BE" w:rsidRPr="009F56BE" w:rsidTr="00293EDE">
        <w:tc>
          <w:tcPr>
            <w:tcW w:w="2876" w:type="dxa"/>
            <w:vAlign w:val="center"/>
          </w:tcPr>
          <w:p w:rsidR="00D30521" w:rsidRPr="009F56BE" w:rsidRDefault="00061131" w:rsidP="001C6AF0">
            <w:pPr>
              <w:spacing w:after="0"/>
            </w:pPr>
            <w:r w:rsidRPr="009F56BE">
              <w:t>13:00 – 14:30</w:t>
            </w:r>
          </w:p>
        </w:tc>
        <w:tc>
          <w:tcPr>
            <w:tcW w:w="2877" w:type="dxa"/>
            <w:vAlign w:val="center"/>
          </w:tcPr>
          <w:p w:rsidR="00D30521" w:rsidRPr="009F56BE" w:rsidRDefault="00717CCB" w:rsidP="001C6AF0">
            <w:pPr>
              <w:spacing w:after="0"/>
              <w:jc w:val="center"/>
            </w:pPr>
            <w:r w:rsidRPr="009F56BE">
              <w:t xml:space="preserve">Anabilim Dallarının </w:t>
            </w:r>
            <w:r w:rsidR="00400E59" w:rsidRPr="009F56BE">
              <w:t>Tanıtımı</w:t>
            </w:r>
            <w:r w:rsidR="00061131" w:rsidRPr="009F56BE">
              <w:t xml:space="preserve"> (5 dak. Sunum)</w:t>
            </w:r>
          </w:p>
        </w:tc>
        <w:tc>
          <w:tcPr>
            <w:tcW w:w="2877" w:type="dxa"/>
            <w:vAlign w:val="center"/>
          </w:tcPr>
          <w:p w:rsidR="00D30521" w:rsidRPr="009F56BE" w:rsidRDefault="00400E59" w:rsidP="001C6AF0">
            <w:pPr>
              <w:spacing w:after="0"/>
              <w:jc w:val="center"/>
            </w:pPr>
            <w:r w:rsidRPr="009F56BE">
              <w:t>Anabilim Dalları Başkanları</w:t>
            </w:r>
          </w:p>
        </w:tc>
      </w:tr>
      <w:tr w:rsidR="009F56BE" w:rsidRPr="009F56BE" w:rsidTr="00293EDE">
        <w:tc>
          <w:tcPr>
            <w:tcW w:w="2876" w:type="dxa"/>
            <w:vAlign w:val="center"/>
          </w:tcPr>
          <w:p w:rsidR="00D30521" w:rsidRPr="009F56BE" w:rsidRDefault="00061131" w:rsidP="001C6AF0">
            <w:pPr>
              <w:spacing w:after="0"/>
            </w:pPr>
            <w:r w:rsidRPr="009F56BE">
              <w:t>14:30 – 14</w:t>
            </w:r>
            <w:r w:rsidR="00400E59" w:rsidRPr="009F56BE">
              <w:t>:</w:t>
            </w:r>
            <w:r w:rsidRPr="009F56BE">
              <w:t>45</w:t>
            </w:r>
          </w:p>
        </w:tc>
        <w:tc>
          <w:tcPr>
            <w:tcW w:w="2877" w:type="dxa"/>
            <w:vAlign w:val="center"/>
          </w:tcPr>
          <w:p w:rsidR="00D30521" w:rsidRPr="009F56BE" w:rsidRDefault="009B79A6" w:rsidP="001C6AF0">
            <w:pPr>
              <w:spacing w:after="0"/>
              <w:jc w:val="center"/>
            </w:pPr>
            <w:r w:rsidRPr="009F56BE">
              <w:t>ARA</w:t>
            </w:r>
          </w:p>
        </w:tc>
        <w:tc>
          <w:tcPr>
            <w:tcW w:w="2877" w:type="dxa"/>
            <w:vAlign w:val="center"/>
          </w:tcPr>
          <w:p w:rsidR="00D30521" w:rsidRPr="009F56BE" w:rsidRDefault="00D30521" w:rsidP="001C6AF0">
            <w:pPr>
              <w:spacing w:after="0"/>
              <w:jc w:val="center"/>
            </w:pPr>
          </w:p>
        </w:tc>
      </w:tr>
      <w:tr w:rsidR="009F56BE" w:rsidRPr="009F56BE" w:rsidTr="00293EDE">
        <w:tc>
          <w:tcPr>
            <w:tcW w:w="2876" w:type="dxa"/>
            <w:vAlign w:val="center"/>
          </w:tcPr>
          <w:p w:rsidR="00061131" w:rsidRPr="009F56BE" w:rsidRDefault="00061131" w:rsidP="001C6AF0">
            <w:pPr>
              <w:spacing w:after="0"/>
            </w:pPr>
            <w:r w:rsidRPr="009F56BE">
              <w:t>14:45 – 15:00</w:t>
            </w:r>
          </w:p>
        </w:tc>
        <w:tc>
          <w:tcPr>
            <w:tcW w:w="2877" w:type="dxa"/>
            <w:vAlign w:val="center"/>
          </w:tcPr>
          <w:p w:rsidR="00061131" w:rsidRPr="009F56BE" w:rsidRDefault="00061131" w:rsidP="001C6AF0">
            <w:pPr>
              <w:spacing w:after="0"/>
              <w:jc w:val="center"/>
            </w:pPr>
            <w:r w:rsidRPr="009F56BE">
              <w:t>Öğrenci İşleri ve Akademik Takvim Bilgilendirmesi</w:t>
            </w:r>
          </w:p>
        </w:tc>
        <w:tc>
          <w:tcPr>
            <w:tcW w:w="2877" w:type="dxa"/>
            <w:vAlign w:val="center"/>
          </w:tcPr>
          <w:p w:rsidR="00061131" w:rsidRPr="009F56BE" w:rsidRDefault="00061131" w:rsidP="001C6AF0">
            <w:pPr>
              <w:spacing w:after="0"/>
              <w:jc w:val="center"/>
            </w:pPr>
            <w:r w:rsidRPr="009F56BE">
              <w:t>Öğrenci İşleri Şefi</w:t>
            </w:r>
          </w:p>
        </w:tc>
      </w:tr>
      <w:tr w:rsidR="009F56BE" w:rsidRPr="009F56BE" w:rsidTr="00293EDE">
        <w:tc>
          <w:tcPr>
            <w:tcW w:w="2876" w:type="dxa"/>
            <w:vAlign w:val="center"/>
          </w:tcPr>
          <w:p w:rsidR="00061131" w:rsidRPr="009F56BE" w:rsidRDefault="00061131" w:rsidP="001C6AF0">
            <w:pPr>
              <w:spacing w:after="0"/>
            </w:pPr>
            <w:r w:rsidRPr="009F56BE">
              <w:t>15:00 – 15:30</w:t>
            </w:r>
          </w:p>
        </w:tc>
        <w:tc>
          <w:tcPr>
            <w:tcW w:w="2877" w:type="dxa"/>
            <w:vAlign w:val="center"/>
          </w:tcPr>
          <w:p w:rsidR="00061131" w:rsidRPr="009F56BE" w:rsidRDefault="00061131" w:rsidP="001C6AF0">
            <w:pPr>
              <w:spacing w:after="0"/>
              <w:jc w:val="center"/>
            </w:pPr>
            <w:r w:rsidRPr="009F56BE">
              <w:t>Akreditasyon Süreci ve Önemi</w:t>
            </w:r>
          </w:p>
        </w:tc>
        <w:tc>
          <w:tcPr>
            <w:tcW w:w="2877" w:type="dxa"/>
            <w:vAlign w:val="center"/>
          </w:tcPr>
          <w:p w:rsidR="00061131" w:rsidRPr="009F56BE" w:rsidRDefault="00061131" w:rsidP="001C6AF0">
            <w:pPr>
              <w:spacing w:after="0"/>
              <w:jc w:val="center"/>
            </w:pPr>
            <w:r w:rsidRPr="009F56BE">
              <w:t>Akreditasyon Komisyonu</w:t>
            </w:r>
          </w:p>
        </w:tc>
      </w:tr>
      <w:tr w:rsidR="009F56BE" w:rsidRPr="009F56BE" w:rsidTr="00293EDE">
        <w:tc>
          <w:tcPr>
            <w:tcW w:w="2876" w:type="dxa"/>
            <w:vAlign w:val="center"/>
          </w:tcPr>
          <w:p w:rsidR="00061131" w:rsidRPr="009F56BE" w:rsidRDefault="009B79A6" w:rsidP="001C6AF0">
            <w:pPr>
              <w:spacing w:after="0"/>
            </w:pPr>
            <w:r w:rsidRPr="009F56BE">
              <w:t>15:30 –</w:t>
            </w:r>
          </w:p>
        </w:tc>
        <w:tc>
          <w:tcPr>
            <w:tcW w:w="2877" w:type="dxa"/>
            <w:vAlign w:val="center"/>
          </w:tcPr>
          <w:p w:rsidR="00061131" w:rsidRPr="009F56BE" w:rsidRDefault="00061131" w:rsidP="001C6AF0">
            <w:pPr>
              <w:spacing w:after="0"/>
              <w:jc w:val="center"/>
            </w:pPr>
            <w:r w:rsidRPr="009F56BE">
              <w:t>VETAKORT Konseri</w:t>
            </w:r>
          </w:p>
        </w:tc>
        <w:tc>
          <w:tcPr>
            <w:tcW w:w="2877" w:type="dxa"/>
            <w:vAlign w:val="center"/>
          </w:tcPr>
          <w:p w:rsidR="00061131" w:rsidRPr="009F56BE" w:rsidRDefault="00061131" w:rsidP="001C6AF0">
            <w:pPr>
              <w:spacing w:after="0"/>
              <w:jc w:val="center"/>
            </w:pPr>
            <w:r w:rsidRPr="009F56BE">
              <w:t>VETAKORT</w:t>
            </w:r>
          </w:p>
        </w:tc>
      </w:tr>
    </w:tbl>
    <w:p w:rsidR="00D30521" w:rsidRPr="009F56BE" w:rsidRDefault="00293EDE">
      <w:pPr>
        <w:pStyle w:val="Balk1"/>
        <w:rPr>
          <w:color w:val="auto"/>
        </w:rPr>
      </w:pPr>
      <w:r>
        <w:rPr>
          <w:color w:val="auto"/>
        </w:rPr>
        <w:t>23 Eylül 2025-</w:t>
      </w:r>
      <w:r w:rsidR="00400E59" w:rsidRPr="009F56BE">
        <w:rPr>
          <w:color w:val="auto"/>
        </w:rPr>
        <w:t>2. Gün – Altyapı ve Uygulama Alanları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5"/>
        <w:gridCol w:w="2878"/>
        <w:gridCol w:w="2877"/>
      </w:tblGrid>
      <w:tr w:rsidR="009F56BE" w:rsidRPr="009F56BE" w:rsidTr="00293EDE">
        <w:tc>
          <w:tcPr>
            <w:tcW w:w="2875" w:type="dxa"/>
            <w:vAlign w:val="center"/>
          </w:tcPr>
          <w:p w:rsidR="00D30521" w:rsidRPr="009F56BE" w:rsidRDefault="00400E59" w:rsidP="00ED479D">
            <w:pPr>
              <w:spacing w:after="0" w:line="240" w:lineRule="auto"/>
              <w:jc w:val="center"/>
              <w:rPr>
                <w:b/>
              </w:rPr>
            </w:pPr>
            <w:r w:rsidRPr="009F56BE">
              <w:rPr>
                <w:b/>
              </w:rPr>
              <w:t>Saat</w:t>
            </w:r>
          </w:p>
        </w:tc>
        <w:tc>
          <w:tcPr>
            <w:tcW w:w="2878" w:type="dxa"/>
            <w:vAlign w:val="center"/>
          </w:tcPr>
          <w:p w:rsidR="00D30521" w:rsidRPr="009F56BE" w:rsidRDefault="00400E59" w:rsidP="00ED479D">
            <w:pPr>
              <w:spacing w:after="0" w:line="240" w:lineRule="auto"/>
              <w:jc w:val="center"/>
              <w:rPr>
                <w:b/>
              </w:rPr>
            </w:pPr>
            <w:r w:rsidRPr="009F56BE">
              <w:rPr>
                <w:b/>
              </w:rPr>
              <w:t>Etkinlik</w:t>
            </w:r>
          </w:p>
        </w:tc>
        <w:tc>
          <w:tcPr>
            <w:tcW w:w="2877" w:type="dxa"/>
            <w:vAlign w:val="center"/>
          </w:tcPr>
          <w:p w:rsidR="00D30521" w:rsidRPr="009F56BE" w:rsidRDefault="00400E59" w:rsidP="00ED479D">
            <w:pPr>
              <w:spacing w:after="0" w:line="240" w:lineRule="auto"/>
              <w:jc w:val="center"/>
              <w:rPr>
                <w:b/>
              </w:rPr>
            </w:pPr>
            <w:r w:rsidRPr="009F56BE">
              <w:rPr>
                <w:b/>
              </w:rPr>
              <w:t>Sorumlu</w:t>
            </w:r>
          </w:p>
        </w:tc>
      </w:tr>
      <w:tr w:rsidR="00ED479D" w:rsidRPr="009F56BE" w:rsidTr="00387E7C">
        <w:tc>
          <w:tcPr>
            <w:tcW w:w="2875" w:type="dxa"/>
          </w:tcPr>
          <w:p w:rsidR="00ED479D" w:rsidRPr="009F56BE" w:rsidRDefault="00ED479D" w:rsidP="00ED479D">
            <w:pPr>
              <w:spacing w:after="0" w:line="240" w:lineRule="auto"/>
            </w:pPr>
            <w:r>
              <w:t>09:00 – 12</w:t>
            </w:r>
            <w:r w:rsidRPr="009F56BE">
              <w:t>:00</w:t>
            </w:r>
          </w:p>
        </w:tc>
        <w:tc>
          <w:tcPr>
            <w:tcW w:w="2878" w:type="dxa"/>
          </w:tcPr>
          <w:p w:rsidR="00ED479D" w:rsidRPr="009F56BE" w:rsidRDefault="00ED479D" w:rsidP="00ED479D">
            <w:pPr>
              <w:spacing w:after="0" w:line="240" w:lineRule="auto"/>
            </w:pPr>
            <w:r w:rsidRPr="009F56BE">
              <w:t xml:space="preserve">Fakülte Ana Bina ve Hayvan Hastanesi Tanıtımı </w:t>
            </w:r>
          </w:p>
        </w:tc>
        <w:tc>
          <w:tcPr>
            <w:tcW w:w="2877" w:type="dxa"/>
          </w:tcPr>
          <w:p w:rsidR="00ED479D" w:rsidRPr="009F56BE" w:rsidRDefault="00ED479D" w:rsidP="00ED479D">
            <w:pPr>
              <w:spacing w:after="0" w:line="240" w:lineRule="auto"/>
            </w:pPr>
            <w:r w:rsidRPr="009F56BE">
              <w:t>Anabilim Dalı Başkanları ve Sorumlu Arş Görevlileri</w:t>
            </w:r>
          </w:p>
        </w:tc>
      </w:tr>
      <w:tr w:rsidR="00ED479D" w:rsidRPr="009F56BE" w:rsidTr="00ED479D">
        <w:trPr>
          <w:trHeight w:val="357"/>
        </w:trPr>
        <w:tc>
          <w:tcPr>
            <w:tcW w:w="2875" w:type="dxa"/>
          </w:tcPr>
          <w:p w:rsidR="00ED479D" w:rsidRPr="009F56BE" w:rsidRDefault="00ED479D" w:rsidP="00ED479D">
            <w:pPr>
              <w:spacing w:after="0" w:line="240" w:lineRule="auto"/>
            </w:pPr>
            <w:r>
              <w:t>12:00-13:00</w:t>
            </w:r>
          </w:p>
        </w:tc>
        <w:tc>
          <w:tcPr>
            <w:tcW w:w="5755" w:type="dxa"/>
            <w:gridSpan w:val="2"/>
            <w:vAlign w:val="center"/>
          </w:tcPr>
          <w:p w:rsidR="00ED479D" w:rsidRPr="009F56BE" w:rsidRDefault="00ED479D" w:rsidP="00ED479D">
            <w:pPr>
              <w:spacing w:after="0" w:line="240" w:lineRule="auto"/>
              <w:jc w:val="center"/>
            </w:pPr>
            <w:r w:rsidRPr="009F56BE">
              <w:t>Ara</w:t>
            </w:r>
          </w:p>
        </w:tc>
      </w:tr>
      <w:tr w:rsidR="00ED479D" w:rsidRPr="009F56BE" w:rsidTr="00725BA7">
        <w:tc>
          <w:tcPr>
            <w:tcW w:w="2875" w:type="dxa"/>
          </w:tcPr>
          <w:p w:rsidR="00ED479D" w:rsidRPr="009F56BE" w:rsidRDefault="00ED479D" w:rsidP="00ED479D">
            <w:pPr>
              <w:spacing w:after="0" w:line="240" w:lineRule="auto"/>
            </w:pPr>
            <w:r>
              <w:t>13</w:t>
            </w:r>
            <w:r w:rsidRPr="009F56BE">
              <w:t xml:space="preserve">:00 – </w:t>
            </w:r>
            <w:r>
              <w:t>14</w:t>
            </w:r>
            <w:r w:rsidRPr="009F56BE">
              <w:t>:00</w:t>
            </w:r>
          </w:p>
        </w:tc>
        <w:tc>
          <w:tcPr>
            <w:tcW w:w="2878" w:type="dxa"/>
          </w:tcPr>
          <w:p w:rsidR="00ED479D" w:rsidRPr="009F56BE" w:rsidRDefault="00ED479D" w:rsidP="00ED479D">
            <w:pPr>
              <w:spacing w:after="0" w:line="240" w:lineRule="auto"/>
            </w:pPr>
            <w:r w:rsidRPr="009F56BE">
              <w:t xml:space="preserve">Öğrenci Kulüpleri ve Sosyal Yaşam Tanıtımı </w:t>
            </w:r>
          </w:p>
        </w:tc>
        <w:tc>
          <w:tcPr>
            <w:tcW w:w="2877" w:type="dxa"/>
          </w:tcPr>
          <w:p w:rsidR="00ED479D" w:rsidRPr="009F56BE" w:rsidRDefault="00ED479D" w:rsidP="00ED479D">
            <w:pPr>
              <w:spacing w:after="0" w:line="240" w:lineRule="auto"/>
            </w:pPr>
            <w:r w:rsidRPr="009F56BE">
              <w:t xml:space="preserve">Öğrenci Kulüpleri </w:t>
            </w:r>
          </w:p>
        </w:tc>
      </w:tr>
      <w:tr w:rsidR="00ED479D" w:rsidRPr="009F56BE" w:rsidTr="00725BA7">
        <w:tc>
          <w:tcPr>
            <w:tcW w:w="2875" w:type="dxa"/>
          </w:tcPr>
          <w:p w:rsidR="00ED479D" w:rsidRPr="009F56BE" w:rsidRDefault="00ED479D" w:rsidP="00ED479D">
            <w:pPr>
              <w:spacing w:after="0" w:line="240" w:lineRule="auto"/>
            </w:pPr>
            <w:r>
              <w:t>14:00 – 14</w:t>
            </w:r>
            <w:r w:rsidRPr="009F56BE">
              <w:t>:45</w:t>
            </w:r>
          </w:p>
        </w:tc>
        <w:tc>
          <w:tcPr>
            <w:tcW w:w="2878" w:type="dxa"/>
          </w:tcPr>
          <w:p w:rsidR="00ED479D" w:rsidRPr="009F56BE" w:rsidRDefault="00ED479D" w:rsidP="00ED479D">
            <w:pPr>
              <w:spacing w:after="0" w:line="240" w:lineRule="auto"/>
            </w:pPr>
            <w:r w:rsidRPr="009F56BE">
              <w:t>F.Ü. Vet. Fak. Psikolojik Destek Süreci</w:t>
            </w:r>
          </w:p>
        </w:tc>
        <w:tc>
          <w:tcPr>
            <w:tcW w:w="2877" w:type="dxa"/>
          </w:tcPr>
          <w:p w:rsidR="00ED479D" w:rsidRPr="009F56BE" w:rsidRDefault="00ED479D" w:rsidP="00ED479D">
            <w:pPr>
              <w:spacing w:after="0" w:line="240" w:lineRule="auto"/>
            </w:pPr>
            <w:r w:rsidRPr="009F56BE">
              <w:t>Psikolojik Danışmanlık ve Öğrenci Destek Komisyonu</w:t>
            </w:r>
          </w:p>
        </w:tc>
      </w:tr>
      <w:tr w:rsidR="00ED479D" w:rsidRPr="009F56BE" w:rsidTr="00C800C3">
        <w:tc>
          <w:tcPr>
            <w:tcW w:w="2875" w:type="dxa"/>
          </w:tcPr>
          <w:p w:rsidR="00ED479D" w:rsidRPr="009F56BE" w:rsidRDefault="00ED479D" w:rsidP="00ED479D">
            <w:pPr>
              <w:spacing w:after="0" w:line="240" w:lineRule="auto"/>
            </w:pPr>
            <w:r>
              <w:t>14:45 -15</w:t>
            </w:r>
            <w:r w:rsidRPr="009F56BE">
              <w:t>:00</w:t>
            </w:r>
          </w:p>
        </w:tc>
        <w:tc>
          <w:tcPr>
            <w:tcW w:w="5755" w:type="dxa"/>
            <w:gridSpan w:val="2"/>
            <w:vAlign w:val="center"/>
          </w:tcPr>
          <w:p w:rsidR="00ED479D" w:rsidRPr="009F56BE" w:rsidRDefault="00ED479D" w:rsidP="00ED479D">
            <w:pPr>
              <w:spacing w:after="0" w:line="240" w:lineRule="auto"/>
              <w:jc w:val="center"/>
            </w:pPr>
            <w:r>
              <w:t>Ara</w:t>
            </w:r>
          </w:p>
        </w:tc>
      </w:tr>
      <w:tr w:rsidR="00ED479D" w:rsidRPr="009F56BE" w:rsidTr="00A9743D">
        <w:tc>
          <w:tcPr>
            <w:tcW w:w="2875" w:type="dxa"/>
          </w:tcPr>
          <w:p w:rsidR="00ED479D" w:rsidRPr="009F56BE" w:rsidRDefault="00ED479D" w:rsidP="00ED479D">
            <w:pPr>
              <w:spacing w:after="0" w:line="240" w:lineRule="auto"/>
            </w:pPr>
            <w:r>
              <w:t>15</w:t>
            </w:r>
            <w:r w:rsidRPr="009F56BE">
              <w:t>:00</w:t>
            </w:r>
            <w:r>
              <w:t xml:space="preserve"> – 16</w:t>
            </w:r>
            <w:r w:rsidRPr="009F56BE">
              <w:t>:00</w:t>
            </w:r>
          </w:p>
        </w:tc>
        <w:tc>
          <w:tcPr>
            <w:tcW w:w="2878" w:type="dxa"/>
          </w:tcPr>
          <w:p w:rsidR="00ED479D" w:rsidRPr="009F56BE" w:rsidRDefault="00ED479D" w:rsidP="00ED479D">
            <w:pPr>
              <w:spacing w:after="0" w:line="240" w:lineRule="auto"/>
            </w:pPr>
            <w:r w:rsidRPr="009F56BE">
              <w:t>Laboratuvar ve Klinik Güvenlik Eğitimi</w:t>
            </w:r>
          </w:p>
        </w:tc>
        <w:tc>
          <w:tcPr>
            <w:tcW w:w="2877" w:type="dxa"/>
          </w:tcPr>
          <w:p w:rsidR="00ED479D" w:rsidRPr="009F56BE" w:rsidRDefault="00ED479D" w:rsidP="00ED479D">
            <w:pPr>
              <w:spacing w:after="0" w:line="240" w:lineRule="auto"/>
            </w:pPr>
            <w:r w:rsidRPr="009F56BE">
              <w:t>İş Sağlığı ve Güvenliği Birimi</w:t>
            </w:r>
          </w:p>
        </w:tc>
      </w:tr>
    </w:tbl>
    <w:p w:rsidR="00D30521" w:rsidRPr="009F56BE" w:rsidRDefault="00D30521" w:rsidP="001C6AF0">
      <w:pPr>
        <w:pStyle w:val="Balk1"/>
        <w:rPr>
          <w:color w:val="auto"/>
        </w:rPr>
      </w:pPr>
      <w:bookmarkStart w:id="0" w:name="_GoBack"/>
      <w:bookmarkEnd w:id="0"/>
    </w:p>
    <w:sectPr w:rsidR="00D30521" w:rsidRPr="009F56BE" w:rsidSect="001C6AF0">
      <w:pgSz w:w="12240" w:h="15840"/>
      <w:pgMar w:top="426" w:right="1800" w:bottom="113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A0NTI1MLI0Mrc0NzBS0lEKTi0uzszPAykwrAUAmiQAlSwAAAA="/>
  </w:docVars>
  <w:rsids>
    <w:rsidRoot w:val="00B47730"/>
    <w:rsid w:val="00034616"/>
    <w:rsid w:val="0006063C"/>
    <w:rsid w:val="00061131"/>
    <w:rsid w:val="00126C7D"/>
    <w:rsid w:val="0015074B"/>
    <w:rsid w:val="001C6AF0"/>
    <w:rsid w:val="00293EDE"/>
    <w:rsid w:val="0029639D"/>
    <w:rsid w:val="00326F90"/>
    <w:rsid w:val="003B537D"/>
    <w:rsid w:val="003D189F"/>
    <w:rsid w:val="00400E59"/>
    <w:rsid w:val="00567B28"/>
    <w:rsid w:val="00717CCB"/>
    <w:rsid w:val="009917DF"/>
    <w:rsid w:val="009B79A6"/>
    <w:rsid w:val="009F56BE"/>
    <w:rsid w:val="00AA1D8D"/>
    <w:rsid w:val="00B47730"/>
    <w:rsid w:val="00CB0664"/>
    <w:rsid w:val="00D30521"/>
    <w:rsid w:val="00E02485"/>
    <w:rsid w:val="00E91135"/>
    <w:rsid w:val="00ED479D"/>
    <w:rsid w:val="00F406A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970C9"/>
  <w14:defaultImageDpi w14:val="300"/>
  <w15:docId w15:val="{6C361694-45C2-4907-8E20-033ED545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EE05F-27F5-4A96-BA3D-FDAF54A6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165</Words>
  <Characters>1009</Characters>
  <Application>Microsoft Office Word</Application>
  <DocSecurity>0</DocSecurity>
  <Lines>63</Lines>
  <Paragraphs>49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cp:lastPrinted>2025-09-11T13:46:00Z</cp:lastPrinted>
  <dcterms:created xsi:type="dcterms:W3CDTF">2025-08-21T08:58:00Z</dcterms:created>
  <dcterms:modified xsi:type="dcterms:W3CDTF">2025-09-17T10:18:00Z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58aa36cb-6697-44d3-a2ea-7830a943f3ef</vt:lpwstr>
  </property>
</Properties>
</file>